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C3BA8" w14:textId="77777777" w:rsidR="0089419B" w:rsidRPr="00CE2442" w:rsidRDefault="00000000" w:rsidP="00CE2442">
      <w:pPr>
        <w:spacing w:before="120" w:after="120" w:line="276" w:lineRule="auto"/>
        <w:jc w:val="both"/>
      </w:pPr>
      <w:r w:rsidRPr="00CE2442">
        <w:drawing>
          <wp:anchor distT="0" distB="0" distL="114300" distR="114300" simplePos="0" relativeHeight="251661312" behindDoc="0" locked="0" layoutInCell="1" allowOverlap="1" wp14:anchorId="05B786DA" wp14:editId="07777777">
            <wp:simplePos x="0" y="0"/>
            <wp:positionH relativeFrom="page">
              <wp:posOffset>0</wp:posOffset>
            </wp:positionH>
            <wp:positionV relativeFrom="page">
              <wp:posOffset>0</wp:posOffset>
            </wp:positionV>
            <wp:extent cx="7562850" cy="2268855"/>
            <wp:effectExtent l="0" t="0" r="0" b="0"/>
            <wp:wrapTopAndBottom/>
            <wp:docPr id="460835225" name="Drawing 0" descr="1b55664e1-3e4f-4f18-aa91-d2a312b7d8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b55664e1-3e4f-4f18-aa91-d2a312b7d8d3.png"/>
                    <pic:cNvPicPr>
                      <a:picLocks noChangeAspect="1"/>
                    </pic:cNvPicPr>
                  </pic:nvPicPr>
                  <pic:blipFill>
                    <a:blip r:embed="rId8"/>
                    <a:stretch>
                      <a:fillRect/>
                    </a:stretch>
                  </pic:blipFill>
                  <pic:spPr>
                    <a:xfrm>
                      <a:off x="0" y="0"/>
                      <a:ext cx="7562850" cy="2268855"/>
                    </a:xfrm>
                    <a:prstGeom prst="rect">
                      <a:avLst/>
                    </a:prstGeom>
                  </pic:spPr>
                </pic:pic>
              </a:graphicData>
            </a:graphic>
          </wp:anchor>
        </w:drawing>
      </w:r>
    </w:p>
    <w:p w14:paraId="46271CED" w14:textId="77777777" w:rsidR="0089419B" w:rsidRPr="00CE2442" w:rsidRDefault="7B6C65E2" w:rsidP="00CE2442">
      <w:pPr>
        <w:spacing w:before="120" w:after="120" w:line="276" w:lineRule="auto"/>
        <w:jc w:val="both"/>
      </w:pPr>
      <w:r w:rsidRPr="00CE2442">
        <w:rPr>
          <w:rFonts w:eastAsia="Open Sans Bold" w:cs="Open Sans Bold"/>
          <w:b/>
          <w:bCs/>
        </w:rPr>
        <w:t xml:space="preserve">Bonne nouvelle !  </w:t>
      </w:r>
    </w:p>
    <w:p w14:paraId="4DF9104C" w14:textId="0252292F" w:rsidR="0089419B" w:rsidRPr="00CE2442" w:rsidRDefault="7B6C65E2" w:rsidP="00CE2442">
      <w:pPr>
        <w:spacing w:before="120" w:after="120" w:line="276" w:lineRule="auto"/>
        <w:jc w:val="both"/>
        <w:rPr>
          <w:rFonts w:eastAsia="Lato" w:cs="Lato"/>
        </w:rPr>
      </w:pPr>
      <w:r w:rsidRPr="00CE2442">
        <w:rPr>
          <w:rFonts w:eastAsia="Lato" w:cs="Lato"/>
        </w:rPr>
        <w:t xml:space="preserve">L’enjeu des services animaliers éthiques est tellement crucial que le ministère de l’Agriculture, des Pêcheries et de l’Alimentation </w:t>
      </w:r>
      <w:r w:rsidR="00CE2442">
        <w:rPr>
          <w:rFonts w:eastAsia="Lato" w:cs="Lato"/>
        </w:rPr>
        <w:t xml:space="preserve">du Québec </w:t>
      </w:r>
      <w:r w:rsidRPr="00CE2442">
        <w:rPr>
          <w:rFonts w:eastAsia="Lato" w:cs="Lato"/>
        </w:rPr>
        <w:t xml:space="preserve">(MAPAQ) s’est engagé dans son plan 2025-2028 visant l’amélioration du bien-être des animaux de compagnie, à soutenir et accompagner les municipalités dans les critères à évaluer lors du choix d’un fournisseur de service animaliers.  </w:t>
      </w:r>
    </w:p>
    <w:p w14:paraId="7757AD14" w14:textId="77777777" w:rsidR="00CE2442" w:rsidRPr="00CE2442" w:rsidRDefault="00CE2442" w:rsidP="00CE2442">
      <w:pPr>
        <w:spacing w:before="120" w:after="120" w:line="276" w:lineRule="auto"/>
        <w:jc w:val="both"/>
        <w:rPr>
          <w:rFonts w:eastAsia="Lato" w:cs="Lato"/>
        </w:rPr>
      </w:pPr>
    </w:p>
    <w:p w14:paraId="585FCB9C" w14:textId="6A6B6E76" w:rsidR="0089419B" w:rsidRPr="00CE2442" w:rsidRDefault="7B6C65E2" w:rsidP="00CE2442">
      <w:pPr>
        <w:spacing w:before="120" w:after="120" w:line="276" w:lineRule="auto"/>
        <w:jc w:val="both"/>
        <w:rPr>
          <w:rFonts w:eastAsia="Lato Bold" w:cs="Lato Bold"/>
          <w:b/>
          <w:bCs/>
        </w:rPr>
      </w:pPr>
      <w:r w:rsidRPr="00CE2442">
        <w:rPr>
          <w:rFonts w:eastAsia="Lato Bold" w:cs="Lato Bold"/>
          <w:b/>
          <w:bCs/>
        </w:rPr>
        <w:t xml:space="preserve">D’ici là, voici des éléments qui sont importants pour </w:t>
      </w:r>
      <w:proofErr w:type="gramStart"/>
      <w:r w:rsidRPr="00CE2442">
        <w:rPr>
          <w:rFonts w:eastAsia="Lato Bold" w:cs="Lato Bold"/>
          <w:b/>
          <w:bCs/>
        </w:rPr>
        <w:t xml:space="preserve">les </w:t>
      </w:r>
      <w:proofErr w:type="spellStart"/>
      <w:r w:rsidR="00CE2442" w:rsidRPr="00CE2442">
        <w:rPr>
          <w:rFonts w:eastAsia="Lato Bold" w:cs="Lato Bold"/>
          <w:b/>
          <w:bCs/>
        </w:rPr>
        <w:t>citoyen</w:t>
      </w:r>
      <w:proofErr w:type="gramEnd"/>
      <w:r w:rsidR="00CE2442" w:rsidRPr="00CE2442">
        <w:rPr>
          <w:rFonts w:eastAsia="Lato Bold" w:cs="Lato Bold"/>
          <w:b/>
          <w:bCs/>
        </w:rPr>
        <w:t>·ne·s</w:t>
      </w:r>
      <w:proofErr w:type="spellEnd"/>
      <w:r w:rsidR="00CE2442">
        <w:rPr>
          <w:rFonts w:eastAsia="Lato Bold" w:cs="Lato Bold"/>
          <w:b/>
          <w:bCs/>
        </w:rPr>
        <w:t xml:space="preserve"> </w:t>
      </w:r>
      <w:r w:rsidRPr="00CE2442">
        <w:rPr>
          <w:rFonts w:eastAsia="Lato Bold" w:cs="Lato Bold"/>
          <w:b/>
          <w:bCs/>
        </w:rPr>
        <w:t xml:space="preserve">: </w:t>
      </w:r>
    </w:p>
    <w:p w14:paraId="4E222A54" w14:textId="77777777" w:rsidR="00CE2442" w:rsidRPr="00CE2442" w:rsidRDefault="00CE2442" w:rsidP="00CE2442">
      <w:pPr>
        <w:spacing w:before="120" w:after="120" w:line="276" w:lineRule="auto"/>
        <w:jc w:val="both"/>
      </w:pPr>
    </w:p>
    <w:p w14:paraId="59626DAB" w14:textId="77777777" w:rsidR="0089419B" w:rsidRPr="00CE2442" w:rsidRDefault="7B6C65E2" w:rsidP="00CE2442">
      <w:pPr>
        <w:pStyle w:val="Paragraphedeliste"/>
        <w:numPr>
          <w:ilvl w:val="0"/>
          <w:numId w:val="2"/>
        </w:numPr>
        <w:spacing w:before="120" w:after="120" w:line="276" w:lineRule="auto"/>
        <w:ind w:left="0"/>
        <w:jc w:val="both"/>
      </w:pPr>
      <w:r w:rsidRPr="00CE2442">
        <w:rPr>
          <w:rFonts w:eastAsia="Open Sans Bold" w:cs="Open Sans Bold"/>
          <w:b/>
          <w:bCs/>
        </w:rPr>
        <w:t xml:space="preserve">Les limites du modèle lucratif en gestion animalière : un obstacle à une approche éthique et durable  </w:t>
      </w:r>
    </w:p>
    <w:p w14:paraId="67BC96CA" w14:textId="77777777" w:rsidR="0089419B" w:rsidRPr="00CE2442" w:rsidRDefault="7B6C65E2" w:rsidP="00CE2442">
      <w:pPr>
        <w:spacing w:before="120" w:after="120" w:line="276" w:lineRule="auto"/>
        <w:jc w:val="both"/>
        <w:rPr>
          <w:rFonts w:eastAsia="Lato" w:cs="Lato"/>
        </w:rPr>
      </w:pPr>
      <w:r w:rsidRPr="00CE2442">
        <w:rPr>
          <w:rFonts w:eastAsia="Lato" w:cs="Lato"/>
        </w:rPr>
        <w:t xml:space="preserve">Confier la gestion des animaux errants ou abandonnés à des entreprises privées à but lucratif, soit des fourrières ou des contrôleurs animaliers ne permet pas une prise en charge adéquate des problèmes de surpopulation et de bien-être animal.  </w:t>
      </w:r>
    </w:p>
    <w:p w14:paraId="6C9AB9EF" w14:textId="77777777" w:rsidR="00CE2442" w:rsidRPr="00CE2442" w:rsidRDefault="00CE2442" w:rsidP="00CE2442">
      <w:pPr>
        <w:spacing w:before="120" w:after="120" w:line="276" w:lineRule="auto"/>
        <w:jc w:val="both"/>
        <w:rPr>
          <w:rFonts w:eastAsia="Lato" w:cs="Lato"/>
        </w:rPr>
      </w:pPr>
    </w:p>
    <w:p w14:paraId="71934C59" w14:textId="77777777" w:rsidR="0089419B" w:rsidRPr="00CE2442" w:rsidRDefault="7B6C65E2" w:rsidP="00CE2442">
      <w:pPr>
        <w:pStyle w:val="Paragraphedeliste"/>
        <w:numPr>
          <w:ilvl w:val="0"/>
          <w:numId w:val="2"/>
        </w:numPr>
        <w:spacing w:before="120" w:after="120" w:line="276" w:lineRule="auto"/>
        <w:ind w:left="0"/>
        <w:jc w:val="both"/>
      </w:pPr>
      <w:r w:rsidRPr="00CE2442">
        <w:rPr>
          <w:rFonts w:eastAsia="Lato Bold" w:cs="Lato Bold"/>
          <w:b/>
          <w:bCs/>
        </w:rPr>
        <w:t xml:space="preserve">Un système inefficace qui alimente la surpopulation  </w:t>
      </w:r>
    </w:p>
    <w:p w14:paraId="074DF147" w14:textId="77777777" w:rsidR="0089419B" w:rsidRPr="00CE2442" w:rsidRDefault="7B6C65E2" w:rsidP="00CE2442">
      <w:pPr>
        <w:spacing w:before="120" w:after="120" w:line="276" w:lineRule="auto"/>
        <w:jc w:val="both"/>
        <w:rPr>
          <w:rFonts w:eastAsia="Lato" w:cs="Lato"/>
        </w:rPr>
      </w:pPr>
      <w:r w:rsidRPr="00CE2442">
        <w:rPr>
          <w:rFonts w:eastAsia="Lato" w:cs="Lato"/>
        </w:rPr>
        <w:t xml:space="preserve">En effet, lorsque certains fournisseurs de service animalier mettent en adoption des animaux non stérilisés, ils contribuent directement au phénomène de surpopulation qui, s’ils sont payés au nombre d’animaux recueillis, leur profite directement.  </w:t>
      </w:r>
    </w:p>
    <w:p w14:paraId="4184106E" w14:textId="77777777" w:rsidR="00CE2442" w:rsidRPr="00CE2442" w:rsidRDefault="00CE2442" w:rsidP="00CE2442">
      <w:pPr>
        <w:spacing w:before="120" w:after="120" w:line="276" w:lineRule="auto"/>
        <w:jc w:val="both"/>
        <w:rPr>
          <w:rFonts w:eastAsia="Lato" w:cs="Lato"/>
        </w:rPr>
      </w:pPr>
    </w:p>
    <w:p w14:paraId="1C754982" w14:textId="77777777" w:rsidR="0089419B" w:rsidRPr="00CE2442" w:rsidRDefault="7B6C65E2" w:rsidP="00CE2442">
      <w:pPr>
        <w:pStyle w:val="Paragraphedeliste"/>
        <w:numPr>
          <w:ilvl w:val="0"/>
          <w:numId w:val="3"/>
        </w:numPr>
        <w:spacing w:before="120" w:after="120" w:line="276" w:lineRule="auto"/>
        <w:ind w:left="0" w:hanging="426"/>
        <w:jc w:val="both"/>
      </w:pPr>
      <w:r w:rsidRPr="00CE2442">
        <w:rPr>
          <w:rFonts w:eastAsia="Lato Bold" w:cs="Lato Bold"/>
          <w:b/>
          <w:bCs/>
        </w:rPr>
        <w:t xml:space="preserve">Un profit nécessairement au détriment du bien-être  </w:t>
      </w:r>
    </w:p>
    <w:p w14:paraId="2DB03524" w14:textId="28E2B357" w:rsidR="00CE2442" w:rsidRPr="00CE2442" w:rsidRDefault="7B6C65E2" w:rsidP="00CE2442">
      <w:pPr>
        <w:spacing w:before="120" w:after="120" w:line="276" w:lineRule="auto"/>
        <w:jc w:val="both"/>
        <w:rPr>
          <w:rFonts w:eastAsia="Lato" w:cs="Lato"/>
        </w:rPr>
      </w:pPr>
      <w:r w:rsidRPr="00CE2442">
        <w:rPr>
          <w:rFonts w:eastAsia="Lato" w:cs="Lato"/>
        </w:rPr>
        <w:t xml:space="preserve">Les fourrières à but lucratif génèrent nécessairement des revenus en pratiquant une réduction des standards de soin et de la qualité des services auprès des animaux et des </w:t>
      </w:r>
      <w:proofErr w:type="spellStart"/>
      <w:r w:rsidR="00CE2442" w:rsidRPr="00CE2442">
        <w:rPr>
          <w:rFonts w:eastAsia="Lato" w:cs="Lato"/>
        </w:rPr>
        <w:t>citoyen·ne·s</w:t>
      </w:r>
      <w:proofErr w:type="spellEnd"/>
      <w:r w:rsidRPr="00CE2442">
        <w:rPr>
          <w:rFonts w:eastAsia="Lato" w:cs="Lato"/>
        </w:rPr>
        <w:t xml:space="preserve">. La gestion animalière est une mission complexe qui implique des programmes de préventions et une volonté de réduire les problèmes à la source. Voilà pourquoi, d’un point de vue d’utilisation des ressources publiques à long terme, le recours à un organisme ayant comme mission le bien-être animal est la solution la plus pérenne.  </w:t>
      </w:r>
    </w:p>
    <w:p w14:paraId="3BB5DAAF" w14:textId="77777777" w:rsidR="0089419B" w:rsidRPr="00CE2442" w:rsidRDefault="7B6C65E2" w:rsidP="00CE2442">
      <w:pPr>
        <w:pStyle w:val="Paragraphedeliste"/>
        <w:numPr>
          <w:ilvl w:val="0"/>
          <w:numId w:val="3"/>
        </w:numPr>
        <w:spacing w:before="120" w:after="120" w:line="276" w:lineRule="auto"/>
        <w:ind w:left="0" w:hanging="426"/>
        <w:jc w:val="both"/>
      </w:pPr>
      <w:r w:rsidRPr="00CE2442">
        <w:rPr>
          <w:rFonts w:eastAsia="Open Sans Bold" w:cs="Open Sans Bold"/>
          <w:b/>
          <w:bCs/>
        </w:rPr>
        <w:lastRenderedPageBreak/>
        <w:t xml:space="preserve">Pour une gestion animalière éthique et responsable : privilégions les modèles publics ou à but non lucratif </w:t>
      </w:r>
    </w:p>
    <w:p w14:paraId="56108409" w14:textId="77777777" w:rsidR="0089419B" w:rsidRPr="00CE2442" w:rsidRDefault="7B6C65E2" w:rsidP="00CE2442">
      <w:pPr>
        <w:spacing w:before="120" w:after="120" w:line="276" w:lineRule="auto"/>
        <w:jc w:val="both"/>
        <w:rPr>
          <w:rFonts w:eastAsia="Lato" w:cs="Lato"/>
        </w:rPr>
      </w:pPr>
      <w:r w:rsidRPr="00CE2442">
        <w:rPr>
          <w:rFonts w:eastAsia="Lato" w:cs="Lato"/>
        </w:rPr>
        <w:t xml:space="preserve">La gestion animalière assurée par des services publics ou à but non lucratif est axée sur le bien-être des animaux, la prévention, la stérilisation et la responsabilisation des propriétaires. </w:t>
      </w:r>
    </w:p>
    <w:p w14:paraId="3B190531" w14:textId="77777777" w:rsidR="00CE2442" w:rsidRPr="00CE2442" w:rsidRDefault="00CE2442" w:rsidP="00CE2442">
      <w:pPr>
        <w:spacing w:before="120" w:after="120" w:line="276" w:lineRule="auto"/>
        <w:jc w:val="both"/>
      </w:pPr>
    </w:p>
    <w:p w14:paraId="462BDD56" w14:textId="22921CF9" w:rsidR="0089419B" w:rsidRPr="00CE2442" w:rsidRDefault="7B6C65E2" w:rsidP="00CE2442">
      <w:pPr>
        <w:pStyle w:val="Paragraphedeliste"/>
        <w:numPr>
          <w:ilvl w:val="0"/>
          <w:numId w:val="3"/>
        </w:numPr>
        <w:spacing w:before="120" w:after="120" w:line="276" w:lineRule="auto"/>
        <w:ind w:left="0" w:hanging="436"/>
        <w:jc w:val="both"/>
      </w:pPr>
      <w:r w:rsidRPr="00CE2442">
        <w:rPr>
          <w:rFonts w:eastAsia="Lato Bold" w:cs="Lato Bold"/>
          <w:b/>
          <w:bCs/>
        </w:rPr>
        <w:t>Haut niveau de soins</w:t>
      </w:r>
      <w:r w:rsidRPr="00CE2442">
        <w:rPr>
          <w:rFonts w:eastAsia="Lato" w:cs="Lato"/>
        </w:rPr>
        <w:t xml:space="preserve">   </w:t>
      </w:r>
    </w:p>
    <w:p w14:paraId="16CB3A0A" w14:textId="2D262F54" w:rsidR="0089419B" w:rsidRPr="00CE2442" w:rsidRDefault="00CE2442" w:rsidP="00CE2442">
      <w:pPr>
        <w:numPr>
          <w:ilvl w:val="0"/>
          <w:numId w:val="1"/>
        </w:numPr>
        <w:spacing w:after="0" w:line="276" w:lineRule="auto"/>
        <w:jc w:val="both"/>
      </w:pPr>
      <w:r>
        <w:rPr>
          <w:rFonts w:eastAsia="Lato" w:cs="Lato"/>
        </w:rPr>
        <w:t>A</w:t>
      </w:r>
      <w:r w:rsidR="7B6C65E2" w:rsidRPr="00CE2442">
        <w:rPr>
          <w:rFonts w:eastAsia="Lato" w:cs="Lato"/>
        </w:rPr>
        <w:t xml:space="preserve">ssurer le bien-être physique et psychologique des animaux, avec des soins vétérinaires appropriés, et limiter l’euthanasie aux cas extrêmes, selon des protocoles stricts et humanitaires.  </w:t>
      </w:r>
    </w:p>
    <w:p w14:paraId="71A2059C" w14:textId="77777777" w:rsidR="0089419B" w:rsidRPr="00CE2442" w:rsidRDefault="7B6C65E2" w:rsidP="00CE2442">
      <w:pPr>
        <w:numPr>
          <w:ilvl w:val="0"/>
          <w:numId w:val="1"/>
        </w:numPr>
        <w:spacing w:after="0" w:line="276" w:lineRule="auto"/>
        <w:jc w:val="both"/>
      </w:pPr>
      <w:r w:rsidRPr="00CE2442">
        <w:rPr>
          <w:rFonts w:eastAsia="Lato" w:cs="Lato"/>
        </w:rPr>
        <w:t xml:space="preserve">Assurer une présence vétérinaire sur place ou un partenariat avec une clinique vétérinaire, y compris pour des services d’urgence en dehors des heures normales.  </w:t>
      </w:r>
    </w:p>
    <w:p w14:paraId="2389D676" w14:textId="77777777" w:rsidR="0089419B" w:rsidRPr="00CE2442" w:rsidRDefault="7B6C65E2" w:rsidP="00CE2442">
      <w:pPr>
        <w:numPr>
          <w:ilvl w:val="0"/>
          <w:numId w:val="1"/>
        </w:numPr>
        <w:spacing w:after="0" w:line="276" w:lineRule="auto"/>
        <w:jc w:val="both"/>
      </w:pPr>
      <w:r w:rsidRPr="00CE2442">
        <w:rPr>
          <w:rFonts w:eastAsia="Lato" w:cs="Lato"/>
        </w:rPr>
        <w:t xml:space="preserve">Prévoir des sorties extérieures quotidiennes pour les chiens, ainsi que des occasions régulières de socialisation.  </w:t>
      </w:r>
    </w:p>
    <w:p w14:paraId="08E69879" w14:textId="77777777" w:rsidR="00CE2442" w:rsidRPr="00CE2442" w:rsidRDefault="00CE2442" w:rsidP="00CE2442">
      <w:pPr>
        <w:spacing w:after="0" w:line="276" w:lineRule="auto"/>
        <w:ind w:left="400"/>
        <w:jc w:val="both"/>
      </w:pPr>
    </w:p>
    <w:p w14:paraId="1281749C" w14:textId="77777777" w:rsidR="00CE2442" w:rsidRDefault="7B6C65E2" w:rsidP="00CE2442">
      <w:pPr>
        <w:pStyle w:val="Paragraphedeliste"/>
        <w:numPr>
          <w:ilvl w:val="0"/>
          <w:numId w:val="3"/>
        </w:numPr>
        <w:spacing w:before="120" w:after="120" w:line="276" w:lineRule="auto"/>
        <w:ind w:left="0" w:hanging="426"/>
        <w:jc w:val="both"/>
        <w:rPr>
          <w:rFonts w:eastAsia="Lato" w:cs="Lato"/>
        </w:rPr>
      </w:pPr>
      <w:r w:rsidRPr="00CE2442">
        <w:rPr>
          <w:rFonts w:eastAsia="Lato Bold" w:cs="Lato Bold"/>
          <w:b/>
          <w:bCs/>
        </w:rPr>
        <w:t>Services adaptés</w:t>
      </w:r>
      <w:r w:rsidRPr="00CE2442">
        <w:rPr>
          <w:rFonts w:eastAsia="Lato" w:cs="Lato"/>
        </w:rPr>
        <w:t xml:space="preserve"> </w:t>
      </w:r>
    </w:p>
    <w:p w14:paraId="61145D54" w14:textId="77777777" w:rsidR="00CE2442" w:rsidRDefault="00CE2442" w:rsidP="00CE2442">
      <w:pPr>
        <w:pStyle w:val="Paragraphedeliste"/>
        <w:spacing w:before="120" w:after="120" w:line="276" w:lineRule="auto"/>
        <w:ind w:left="0"/>
        <w:jc w:val="both"/>
        <w:rPr>
          <w:rFonts w:eastAsia="Lato" w:cs="Lato"/>
        </w:rPr>
      </w:pPr>
      <w:r>
        <w:rPr>
          <w:rFonts w:eastAsia="Lato" w:cs="Lato"/>
        </w:rPr>
        <w:t xml:space="preserve">Par des actions comme : </w:t>
      </w:r>
    </w:p>
    <w:p w14:paraId="2EF9A14F" w14:textId="4DEA0737" w:rsidR="00CE2442" w:rsidRDefault="00CE2442" w:rsidP="00CE2442">
      <w:pPr>
        <w:pStyle w:val="Paragraphedeliste"/>
        <w:numPr>
          <w:ilvl w:val="0"/>
          <w:numId w:val="5"/>
        </w:numPr>
        <w:spacing w:before="120" w:after="120" w:line="276" w:lineRule="auto"/>
        <w:ind w:left="426"/>
        <w:jc w:val="both"/>
        <w:rPr>
          <w:rFonts w:eastAsia="Lato" w:cs="Lato"/>
        </w:rPr>
      </w:pPr>
      <w:r>
        <w:rPr>
          <w:rFonts w:eastAsia="Lato" w:cs="Lato"/>
        </w:rPr>
        <w:t>R</w:t>
      </w:r>
      <w:r w:rsidR="7B6C65E2" w:rsidRPr="00CE2442">
        <w:rPr>
          <w:rFonts w:eastAsia="Lato" w:cs="Lato"/>
        </w:rPr>
        <w:t>etrouver les propriétaires notamment via l’utilisation d’un détecteur de micropuces</w:t>
      </w:r>
      <w:r>
        <w:rPr>
          <w:rFonts w:eastAsia="Lato" w:cs="Lato"/>
        </w:rPr>
        <w:t>.</w:t>
      </w:r>
    </w:p>
    <w:p w14:paraId="52CD6BCE" w14:textId="6DA9BDE2" w:rsidR="00CE2442" w:rsidRDefault="00CE2442" w:rsidP="00CE2442">
      <w:pPr>
        <w:pStyle w:val="Paragraphedeliste"/>
        <w:numPr>
          <w:ilvl w:val="0"/>
          <w:numId w:val="5"/>
        </w:numPr>
        <w:spacing w:before="120" w:after="120" w:line="276" w:lineRule="auto"/>
        <w:ind w:left="426"/>
        <w:jc w:val="both"/>
        <w:rPr>
          <w:rFonts w:eastAsia="Lato" w:cs="Lato"/>
        </w:rPr>
      </w:pPr>
      <w:r>
        <w:rPr>
          <w:rFonts w:eastAsia="Lato" w:cs="Lato"/>
        </w:rPr>
        <w:t>F</w:t>
      </w:r>
      <w:r w:rsidR="7B6C65E2" w:rsidRPr="00CE2442">
        <w:rPr>
          <w:rFonts w:eastAsia="Lato" w:cs="Lato"/>
        </w:rPr>
        <w:t>aciliter l’adoption</w:t>
      </w:r>
      <w:r>
        <w:rPr>
          <w:rFonts w:eastAsia="Lato" w:cs="Lato"/>
        </w:rPr>
        <w:t>.</w:t>
      </w:r>
      <w:r w:rsidR="7B6C65E2" w:rsidRPr="00CE2442">
        <w:rPr>
          <w:rFonts w:eastAsia="Lato" w:cs="Lato"/>
        </w:rPr>
        <w:t xml:space="preserve"> </w:t>
      </w:r>
    </w:p>
    <w:p w14:paraId="1FC2449B" w14:textId="68B7C913" w:rsidR="0089419B" w:rsidRPr="00CE2442" w:rsidRDefault="00CE2442" w:rsidP="00CE2442">
      <w:pPr>
        <w:pStyle w:val="Paragraphedeliste"/>
        <w:numPr>
          <w:ilvl w:val="0"/>
          <w:numId w:val="5"/>
        </w:numPr>
        <w:spacing w:before="120" w:after="120" w:line="276" w:lineRule="auto"/>
        <w:ind w:left="426"/>
        <w:jc w:val="both"/>
        <w:rPr>
          <w:rFonts w:eastAsia="Lato" w:cs="Lato"/>
        </w:rPr>
      </w:pPr>
      <w:r>
        <w:rPr>
          <w:rFonts w:eastAsia="Lato" w:cs="Lato"/>
        </w:rPr>
        <w:t>P</w:t>
      </w:r>
      <w:r w:rsidR="7B6C65E2" w:rsidRPr="00CE2442">
        <w:rPr>
          <w:rFonts w:eastAsia="Lato" w:cs="Lato"/>
        </w:rPr>
        <w:t xml:space="preserve">révoir des familles d’accueil pour les cas particuliers.  </w:t>
      </w:r>
    </w:p>
    <w:p w14:paraId="2BD55144" w14:textId="77777777" w:rsidR="00CE2442" w:rsidRPr="00CE2442" w:rsidRDefault="00CE2442" w:rsidP="00CE2442">
      <w:pPr>
        <w:spacing w:before="120" w:after="120" w:line="276" w:lineRule="auto"/>
        <w:jc w:val="both"/>
        <w:rPr>
          <w:rFonts w:eastAsia="Lato" w:cs="Lato"/>
        </w:rPr>
      </w:pPr>
    </w:p>
    <w:p w14:paraId="75257EB5" w14:textId="77777777" w:rsidR="00CE2442" w:rsidRDefault="7B6C65E2" w:rsidP="00CE2442">
      <w:pPr>
        <w:pStyle w:val="Paragraphedeliste"/>
        <w:numPr>
          <w:ilvl w:val="0"/>
          <w:numId w:val="3"/>
        </w:numPr>
        <w:spacing w:before="120" w:after="120" w:line="276" w:lineRule="auto"/>
        <w:ind w:left="0" w:hanging="426"/>
        <w:jc w:val="both"/>
        <w:rPr>
          <w:rFonts w:eastAsia="Lato" w:cs="Lato"/>
        </w:rPr>
      </w:pPr>
      <w:r w:rsidRPr="00CE2442">
        <w:rPr>
          <w:rFonts w:eastAsia="Lato Bold" w:cs="Lato Bold"/>
          <w:b/>
          <w:bCs/>
        </w:rPr>
        <w:t>Prévention et partenariats</w:t>
      </w:r>
    </w:p>
    <w:p w14:paraId="52A2B18F" w14:textId="27CC1C4B" w:rsidR="0089419B" w:rsidRPr="00CE2442" w:rsidRDefault="00CE2442" w:rsidP="00CE2442">
      <w:pPr>
        <w:pStyle w:val="Paragraphedeliste"/>
        <w:spacing w:before="120" w:after="120" w:line="276" w:lineRule="auto"/>
        <w:ind w:left="0"/>
        <w:jc w:val="both"/>
        <w:rPr>
          <w:rFonts w:eastAsia="Lato" w:cs="Lato"/>
        </w:rPr>
      </w:pPr>
      <w:r>
        <w:rPr>
          <w:rFonts w:eastAsia="Lato" w:cs="Lato"/>
        </w:rPr>
        <w:t>M</w:t>
      </w:r>
      <w:r w:rsidR="7B6C65E2" w:rsidRPr="00CE2442">
        <w:rPr>
          <w:rFonts w:eastAsia="Lato" w:cs="Lato"/>
        </w:rPr>
        <w:t xml:space="preserve">iser sur l’éducation, la stérilisation et confier les services à des organismes engagés, si nécessaire.  </w:t>
      </w:r>
    </w:p>
    <w:p w14:paraId="3196E014" w14:textId="77777777" w:rsidR="00CE2442" w:rsidRPr="00CE2442" w:rsidRDefault="00CE2442" w:rsidP="00CE2442">
      <w:pPr>
        <w:spacing w:before="120" w:after="120" w:line="276" w:lineRule="auto"/>
        <w:ind w:hanging="426"/>
        <w:jc w:val="both"/>
        <w:rPr>
          <w:rFonts w:eastAsia="Lato" w:cs="Lato"/>
        </w:rPr>
      </w:pPr>
    </w:p>
    <w:p w14:paraId="568AC31A" w14:textId="77777777" w:rsidR="00CE2442" w:rsidRDefault="7B6C65E2" w:rsidP="00CE2442">
      <w:pPr>
        <w:pStyle w:val="Paragraphedeliste"/>
        <w:numPr>
          <w:ilvl w:val="0"/>
          <w:numId w:val="4"/>
        </w:numPr>
        <w:spacing w:before="120" w:after="120" w:line="276" w:lineRule="auto"/>
        <w:ind w:left="0" w:hanging="426"/>
        <w:jc w:val="both"/>
        <w:rPr>
          <w:rFonts w:eastAsia="Lato" w:cs="Lato"/>
        </w:rPr>
      </w:pPr>
      <w:r w:rsidRPr="00CE2442">
        <w:rPr>
          <w:rFonts w:eastAsia="Lato Bold" w:cs="Lato Bold"/>
          <w:b/>
          <w:bCs/>
        </w:rPr>
        <w:t xml:space="preserve">Gestes essentiels </w:t>
      </w:r>
    </w:p>
    <w:p w14:paraId="580BD1F4" w14:textId="511D6169" w:rsidR="0089419B" w:rsidRPr="00CE2442" w:rsidRDefault="00CE2442" w:rsidP="00CE2442">
      <w:pPr>
        <w:pStyle w:val="Paragraphedeliste"/>
        <w:spacing w:before="120" w:after="120" w:line="276" w:lineRule="auto"/>
        <w:ind w:left="0"/>
        <w:jc w:val="both"/>
        <w:rPr>
          <w:rFonts w:eastAsia="Lato" w:cs="Lato"/>
        </w:rPr>
      </w:pPr>
      <w:r>
        <w:rPr>
          <w:rFonts w:eastAsia="Lato" w:cs="Lato"/>
        </w:rPr>
        <w:t>S</w:t>
      </w:r>
      <w:r w:rsidR="7B6C65E2" w:rsidRPr="00CE2442">
        <w:rPr>
          <w:rFonts w:eastAsia="Lato" w:cs="Lato"/>
        </w:rPr>
        <w:t xml:space="preserve">tériliser, vacciner et </w:t>
      </w:r>
      <w:proofErr w:type="spellStart"/>
      <w:r w:rsidR="7B6C65E2" w:rsidRPr="00CE2442">
        <w:rPr>
          <w:rFonts w:eastAsia="Lato" w:cs="Lato"/>
        </w:rPr>
        <w:t>micropucer</w:t>
      </w:r>
      <w:proofErr w:type="spellEnd"/>
      <w:r w:rsidR="7B6C65E2" w:rsidRPr="00CE2442">
        <w:rPr>
          <w:rFonts w:eastAsia="Lato" w:cs="Lato"/>
        </w:rPr>
        <w:t xml:space="preserve"> tous les animaux avant adoption.  </w:t>
      </w:r>
    </w:p>
    <w:p w14:paraId="3AED48DB" w14:textId="77777777" w:rsidR="00CE2442" w:rsidRPr="00CE2442" w:rsidRDefault="00CE2442" w:rsidP="00CE2442">
      <w:pPr>
        <w:spacing w:before="120" w:after="120" w:line="276" w:lineRule="auto"/>
        <w:ind w:hanging="426"/>
        <w:jc w:val="both"/>
        <w:rPr>
          <w:rFonts w:eastAsia="Lato" w:cs="Lato"/>
        </w:rPr>
      </w:pPr>
    </w:p>
    <w:p w14:paraId="1509A624" w14:textId="77777777" w:rsidR="00CE2442" w:rsidRDefault="7B6C65E2" w:rsidP="00CE2442">
      <w:pPr>
        <w:pStyle w:val="Paragraphedeliste"/>
        <w:numPr>
          <w:ilvl w:val="0"/>
          <w:numId w:val="4"/>
        </w:numPr>
        <w:spacing w:before="120" w:after="120" w:line="276" w:lineRule="auto"/>
        <w:ind w:left="0" w:hanging="426"/>
        <w:jc w:val="both"/>
        <w:rPr>
          <w:rFonts w:eastAsia="Lato" w:cs="Lato"/>
        </w:rPr>
      </w:pPr>
      <w:r w:rsidRPr="00CE2442">
        <w:rPr>
          <w:rFonts w:eastAsia="Lato Bold" w:cs="Lato Bold"/>
          <w:b/>
          <w:bCs/>
        </w:rPr>
        <w:t>Penser efficacité à long terme</w:t>
      </w:r>
    </w:p>
    <w:p w14:paraId="640660B0" w14:textId="69CE8328" w:rsidR="0089419B" w:rsidRPr="00CE2442" w:rsidRDefault="00CE2442" w:rsidP="00CE2442">
      <w:pPr>
        <w:pStyle w:val="Paragraphedeliste"/>
        <w:spacing w:before="120" w:after="120" w:line="276" w:lineRule="auto"/>
        <w:ind w:left="0"/>
        <w:jc w:val="both"/>
        <w:rPr>
          <w:rFonts w:eastAsia="Lato" w:cs="Lato"/>
        </w:rPr>
      </w:pPr>
      <w:r>
        <w:rPr>
          <w:rFonts w:eastAsia="Lato" w:cs="Lato"/>
        </w:rPr>
        <w:t>S</w:t>
      </w:r>
      <w:r w:rsidR="7B6C65E2" w:rsidRPr="00CE2442">
        <w:rPr>
          <w:rFonts w:eastAsia="Lato" w:cs="Lato"/>
        </w:rPr>
        <w:t xml:space="preserve">e doter d’un programme de stérilisation (CSRM) pour les chats communautaires.  </w:t>
      </w:r>
    </w:p>
    <w:p w14:paraId="6A153E0C" w14:textId="77777777" w:rsidR="00CE2442" w:rsidRPr="00CE2442" w:rsidRDefault="00CE2442" w:rsidP="00CE2442">
      <w:pPr>
        <w:spacing w:before="120" w:after="120" w:line="276" w:lineRule="auto"/>
        <w:jc w:val="both"/>
        <w:rPr>
          <w:rFonts w:eastAsia="Lato" w:cs="Lato"/>
        </w:rPr>
      </w:pPr>
    </w:p>
    <w:p w14:paraId="1BF41A45" w14:textId="77777777" w:rsidR="0089419B" w:rsidRPr="00CE2442" w:rsidRDefault="7B6C65E2" w:rsidP="00CE2442">
      <w:pPr>
        <w:spacing w:before="120" w:after="120" w:line="276" w:lineRule="auto"/>
        <w:jc w:val="both"/>
      </w:pPr>
      <w:r w:rsidRPr="00CE2442">
        <w:rPr>
          <w:rFonts w:eastAsia="Lato Bold" w:cs="Lato Bold"/>
          <w:b/>
          <w:bCs/>
        </w:rPr>
        <w:t xml:space="preserve">En l’absence de fournisseurs ONBL dont la mission est vouée à la protection animale, les appels d’offres doivent se baser sur des critères minimaux incluant les éléments listés ci-dessus. </w:t>
      </w:r>
    </w:p>
    <w:p w14:paraId="2DF25F41" w14:textId="77777777" w:rsidR="0089419B" w:rsidRPr="00CE2442" w:rsidRDefault="00000000" w:rsidP="00CE2442">
      <w:pPr>
        <w:spacing w:before="120" w:after="120" w:line="276" w:lineRule="auto"/>
        <w:jc w:val="both"/>
      </w:pPr>
      <w:r w:rsidRPr="00CE2442">
        <w:rPr>
          <w:rFonts w:eastAsia="Lato" w:cs="Lato"/>
        </w:rPr>
        <w:t xml:space="preserve"> </w:t>
      </w:r>
    </w:p>
    <w:sectPr w:rsidR="0089419B" w:rsidRPr="00CE2442">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7A4B787-23D7-4E56-8FC8-58B334411D52}"/>
    <w:embedBold r:id="rId2" w:fontKey="{17B90C45-C454-4038-AD80-284E92F39F71}"/>
  </w:font>
  <w:font w:name="Open Sans Bold">
    <w:charset w:val="00"/>
    <w:family w:val="auto"/>
    <w:pitch w:val="default"/>
    <w:embedBold r:id="rId3" w:fontKey="{12D0F2A8-51A2-41FD-8A1D-19716305F80D}"/>
  </w:font>
  <w:font w:name="Lato">
    <w:charset w:val="00"/>
    <w:family w:val="swiss"/>
    <w:pitch w:val="variable"/>
    <w:sig w:usb0="E10002FF" w:usb1="5000ECFF" w:usb2="00000021" w:usb3="00000000" w:csb0="0000019F" w:csb1="00000000"/>
    <w:embedRegular r:id="rId4" w:fontKey="{D9C773BB-78BA-4CF9-A392-2E2A369EB3C6}"/>
  </w:font>
  <w:font w:name="Lato Bold">
    <w:charset w:val="00"/>
    <w:family w:val="auto"/>
    <w:pitch w:val="default"/>
    <w:embedBold r:id="rId5" w:fontKey="{60F0C371-7C2C-475D-AAA3-E7C428C150F3}"/>
  </w:font>
  <w:font w:name="Aptos Display">
    <w:charset w:val="00"/>
    <w:family w:val="swiss"/>
    <w:pitch w:val="variable"/>
    <w:sig w:usb0="20000287" w:usb1="00000003" w:usb2="00000000" w:usb3="00000000" w:csb0="0000019F" w:csb1="00000000"/>
    <w:embedRegular r:id="rId6" w:fontKey="{DD6E46F8-D15D-41F5-A233-7EEB41BCA0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04D2"/>
    <w:multiLevelType w:val="hybridMultilevel"/>
    <w:tmpl w:val="1694877E"/>
    <w:lvl w:ilvl="0" w:tplc="85CC78A6">
      <w:start w:val="1"/>
      <w:numFmt w:val="bullet"/>
      <w:lvlText w:val=""/>
      <w:lvlJc w:val="left"/>
      <w:pPr>
        <w:ind w:left="400" w:hanging="360"/>
      </w:pPr>
      <w:rPr>
        <w:rFonts w:ascii="Symbol" w:hAnsi="Symbol"/>
      </w:rPr>
    </w:lvl>
    <w:lvl w:ilvl="1" w:tplc="EADEEF5A">
      <w:start w:val="1"/>
      <w:numFmt w:val="bullet"/>
      <w:lvlText w:val="o"/>
      <w:lvlJc w:val="left"/>
      <w:pPr>
        <w:ind w:left="800" w:hanging="360"/>
      </w:pPr>
      <w:rPr>
        <w:rFonts w:ascii="Courier New" w:hAnsi="Courier New"/>
      </w:rPr>
    </w:lvl>
    <w:lvl w:ilvl="2" w:tplc="E07813F6">
      <w:start w:val="1"/>
      <w:numFmt w:val="bullet"/>
      <w:lvlText w:val=""/>
      <w:lvlJc w:val="left"/>
      <w:pPr>
        <w:ind w:left="1200" w:hanging="360"/>
      </w:pPr>
      <w:rPr>
        <w:rFonts w:ascii="Wingdings" w:hAnsi="Wingdings"/>
      </w:rPr>
    </w:lvl>
    <w:lvl w:ilvl="3" w:tplc="4992B60C">
      <w:start w:val="1"/>
      <w:numFmt w:val="bullet"/>
      <w:lvlText w:val=""/>
      <w:lvlJc w:val="left"/>
      <w:pPr>
        <w:ind w:left="1600" w:hanging="360"/>
      </w:pPr>
      <w:rPr>
        <w:rFonts w:ascii="Symbol" w:hAnsi="Symbol"/>
      </w:rPr>
    </w:lvl>
    <w:lvl w:ilvl="4" w:tplc="99782F6E">
      <w:start w:val="1"/>
      <w:numFmt w:val="bullet"/>
      <w:lvlText w:val="o"/>
      <w:lvlJc w:val="left"/>
      <w:pPr>
        <w:ind w:left="2000" w:hanging="360"/>
      </w:pPr>
      <w:rPr>
        <w:rFonts w:ascii="Courier New" w:hAnsi="Courier New"/>
      </w:rPr>
    </w:lvl>
    <w:lvl w:ilvl="5" w:tplc="DD40631A">
      <w:start w:val="1"/>
      <w:numFmt w:val="bullet"/>
      <w:lvlText w:val=""/>
      <w:lvlJc w:val="left"/>
      <w:pPr>
        <w:ind w:left="2400" w:hanging="360"/>
      </w:pPr>
      <w:rPr>
        <w:rFonts w:ascii="Wingdings" w:hAnsi="Wingdings"/>
      </w:rPr>
    </w:lvl>
    <w:lvl w:ilvl="6" w:tplc="5BCAE3A4">
      <w:start w:val="1"/>
      <w:numFmt w:val="bullet"/>
      <w:lvlText w:val=""/>
      <w:lvlJc w:val="left"/>
      <w:pPr>
        <w:ind w:left="2800" w:hanging="360"/>
      </w:pPr>
      <w:rPr>
        <w:rFonts w:ascii="Symbol" w:hAnsi="Symbol"/>
      </w:rPr>
    </w:lvl>
    <w:lvl w:ilvl="7" w:tplc="85CEBC2E">
      <w:start w:val="1"/>
      <w:numFmt w:val="bullet"/>
      <w:lvlText w:val="o"/>
      <w:lvlJc w:val="left"/>
      <w:pPr>
        <w:ind w:left="3200" w:hanging="360"/>
      </w:pPr>
      <w:rPr>
        <w:rFonts w:ascii="Courier New" w:hAnsi="Courier New"/>
      </w:rPr>
    </w:lvl>
    <w:lvl w:ilvl="8" w:tplc="CBCE1382">
      <w:numFmt w:val="decimal"/>
      <w:lvlText w:val=""/>
      <w:lvlJc w:val="left"/>
    </w:lvl>
  </w:abstractNum>
  <w:abstractNum w:abstractNumId="1" w15:restartNumberingAfterBreak="0">
    <w:nsid w:val="1019363E"/>
    <w:multiLevelType w:val="hybridMultilevel"/>
    <w:tmpl w:val="5DD87FC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BBC7453"/>
    <w:multiLevelType w:val="hybridMultilevel"/>
    <w:tmpl w:val="42AE8178"/>
    <w:lvl w:ilvl="0" w:tplc="887C5F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A0331B0"/>
    <w:multiLevelType w:val="hybridMultilevel"/>
    <w:tmpl w:val="B7C803A0"/>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74F3659"/>
    <w:multiLevelType w:val="hybridMultilevel"/>
    <w:tmpl w:val="6B7629A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300813051">
    <w:abstractNumId w:val="0"/>
  </w:num>
  <w:num w:numId="2" w16cid:durableId="2119786335">
    <w:abstractNumId w:val="1"/>
  </w:num>
  <w:num w:numId="3" w16cid:durableId="1347321549">
    <w:abstractNumId w:val="4"/>
  </w:num>
  <w:num w:numId="4" w16cid:durableId="876502193">
    <w:abstractNumId w:val="3"/>
  </w:num>
  <w:num w:numId="5" w16cid:durableId="1848982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oNotShadeFormData/>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7B6C65E2"/>
    <w:rsid w:val="001B336E"/>
    <w:rsid w:val="0089419B"/>
    <w:rsid w:val="00CE2442"/>
    <w:rsid w:val="00EE3921"/>
    <w:rsid w:val="7B6C65E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C12D0"/>
  <w15:docId w15:val="{D7FB3BA5-99FC-4289-A578-7205C076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24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1B73AD94FA3B4A8C9FB65CE77724C0" ma:contentTypeVersion="17" ma:contentTypeDescription="Crée un document." ma:contentTypeScope="" ma:versionID="80b75cd2ef15d227564120683caca179">
  <xsd:schema xmlns:xsd="http://www.w3.org/2001/XMLSchema" xmlns:xs="http://www.w3.org/2001/XMLSchema" xmlns:p="http://schemas.microsoft.com/office/2006/metadata/properties" xmlns:ns2="9b7a8f24-d081-48e5-810e-3aed3863cc72" xmlns:ns3="ac80a62a-c6cc-45df-90d3-65abb8e9f10c" targetNamespace="http://schemas.microsoft.com/office/2006/metadata/properties" ma:root="true" ma:fieldsID="06f582b323fe3be05744d0c5fb97058e" ns2:_="" ns3:_="">
    <xsd:import namespace="9b7a8f24-d081-48e5-810e-3aed3863cc72"/>
    <xsd:import namespace="ac80a62a-c6cc-45df-90d3-65abb8e9f1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a8f24-d081-48e5-810e-3aed3863c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1a2bfb66-5f4d-47b0-a3f5-fdf436b2a81d"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80a62a-c6cc-45df-90d3-65abb8e9f10c"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aef9551f-fd38-4dc9-81e4-76b4e7d23759}" ma:internalName="TaxCatchAll" ma:showField="CatchAllData" ma:web="ac80a62a-c6cc-45df-90d3-65abb8e9f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80a62a-c6cc-45df-90d3-65abb8e9f10c" xsi:nil="true"/>
    <lcf76f155ced4ddcb4097134ff3c332f xmlns="9b7a8f24-d081-48e5-810e-3aed3863cc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C6AE12-7F45-473D-99A2-039E91A948CA}">
  <ds:schemaRefs>
    <ds:schemaRef ds:uri="http://schemas.microsoft.com/sharepoint/v3/contenttype/forms"/>
  </ds:schemaRefs>
</ds:datastoreItem>
</file>

<file path=customXml/itemProps2.xml><?xml version="1.0" encoding="utf-8"?>
<ds:datastoreItem xmlns:ds="http://schemas.openxmlformats.org/officeDocument/2006/customXml" ds:itemID="{7AEA447C-6DAC-4C96-9E4F-45908AA8F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a8f24-d081-48e5-810e-3aed3863cc72"/>
    <ds:schemaRef ds:uri="ac80a62a-c6cc-45df-90d3-65abb8e9f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B51449-9E2F-49E6-9FAB-2274C366E6E9}">
  <ds:schemaRefs>
    <ds:schemaRef ds:uri="http://schemas.microsoft.com/office/2006/metadata/properties"/>
    <ds:schemaRef ds:uri="http://schemas.microsoft.com/office/infopath/2007/PartnerControls"/>
    <ds:schemaRef ds:uri="ac80a62a-c6cc-45df-90d3-65abb8e9f10c"/>
    <ds:schemaRef ds:uri="9b7a8f24-d081-48e5-810e-3aed3863cc72"/>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498</Words>
  <Characters>2739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Tommy Varin-Marion</cp:lastModifiedBy>
  <cp:revision>2</cp:revision>
  <dcterms:created xsi:type="dcterms:W3CDTF">2025-07-09T18:13:00Z</dcterms:created>
  <dcterms:modified xsi:type="dcterms:W3CDTF">2025-08-19T17:05:00Z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0x010100641B73AD94FA3B4A8C9FB65CE77724C0</vt:lpwstr>
  </property>
  <property fmtid="{D5CDD505-2E9C-101B-9397-08002B2CF9AE}" pid="3" name="MediaServiceImageTags">
    <vt:lpwstr/>
  </property>
</Properties>
</file>